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CellMar>
          <w:left w:w="0" w:type="dxa"/>
          <w:right w:w="0" w:type="dxa"/>
        </w:tblCellMar>
        <w:tblLook w:val="0000" w:firstRow="0" w:lastRow="0" w:firstColumn="0" w:lastColumn="0" w:noHBand="0" w:noVBand="0"/>
      </w:tblPr>
      <w:tblGrid>
        <w:gridCol w:w="3690"/>
        <w:gridCol w:w="5670"/>
      </w:tblGrid>
      <w:tr w:rsidR="00B35D97" w:rsidRPr="00762705" w:rsidTr="003273E8">
        <w:trPr>
          <w:trHeight w:val="1710"/>
        </w:trPr>
        <w:tc>
          <w:tcPr>
            <w:tcW w:w="3690" w:type="dxa"/>
            <w:shd w:val="clear" w:color="auto" w:fill="FFFFFF"/>
            <w:tcMar>
              <w:top w:w="0" w:type="dxa"/>
              <w:left w:w="108" w:type="dxa"/>
              <w:bottom w:w="0" w:type="dxa"/>
              <w:right w:w="108" w:type="dxa"/>
            </w:tcMar>
          </w:tcPr>
          <w:p w:rsidR="00AB446D" w:rsidRPr="00762705" w:rsidRDefault="00453863" w:rsidP="00762705">
            <w:pPr>
              <w:ind w:right="-720"/>
              <w:jc w:val="both"/>
              <w:rPr>
                <w:rFonts w:ascii="Times New Roman" w:hAnsi="Times New Roman" w:cs="Times New Roman"/>
                <w:color w:val="000000" w:themeColor="text1"/>
              </w:rPr>
            </w:pPr>
            <w:bookmarkStart w:id="0" w:name="_GoBack"/>
            <w:bookmarkEnd w:id="0"/>
            <w:r w:rsidRPr="00762705">
              <w:rPr>
                <w:rFonts w:ascii="Times New Roman" w:hAnsi="Times New Roman" w:cs="Times New Roman"/>
                <w:noProof/>
                <w:color w:val="000000" w:themeColor="text1"/>
              </w:rPr>
              <w:drawing>
                <wp:anchor distT="0" distB="0" distL="114300" distR="114300" simplePos="0" relativeHeight="251660288" behindDoc="0" locked="0" layoutInCell="1" allowOverlap="1" wp14:anchorId="57683A67" wp14:editId="112FF40D">
                  <wp:simplePos x="0" y="0"/>
                  <wp:positionH relativeFrom="margin">
                    <wp:align>center</wp:align>
                  </wp:positionH>
                  <wp:positionV relativeFrom="margin">
                    <wp:align>top</wp:align>
                  </wp:positionV>
                  <wp:extent cx="1828800" cy="1014947"/>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F Logo with V.eps"/>
                          <pic:cNvPicPr/>
                        </pic:nvPicPr>
                        <pic:blipFill>
                          <a:blip r:embed="rId6">
                            <a:extLst>
                              <a:ext uri="{28A0092B-C50C-407E-A947-70E740481C1C}">
                                <a14:useLocalDpi xmlns:a14="http://schemas.microsoft.com/office/drawing/2010/main"/>
                              </a:ext>
                            </a:extLst>
                          </a:blip>
                          <a:stretch>
                            <a:fillRect/>
                          </a:stretch>
                        </pic:blipFill>
                        <pic:spPr>
                          <a:xfrm>
                            <a:off x="0" y="0"/>
                            <a:ext cx="1828800" cy="1014947"/>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shd w:val="clear" w:color="auto" w:fill="FFFFFF"/>
            <w:tcMar>
              <w:top w:w="0" w:type="dxa"/>
              <w:left w:w="108" w:type="dxa"/>
              <w:bottom w:w="0" w:type="dxa"/>
              <w:right w:w="108" w:type="dxa"/>
            </w:tcMar>
          </w:tcPr>
          <w:p w:rsidR="00F44EE8" w:rsidRPr="00762705" w:rsidRDefault="00F44EE8" w:rsidP="00762705">
            <w:pPr>
              <w:ind w:right="-720"/>
              <w:jc w:val="both"/>
              <w:rPr>
                <w:rFonts w:ascii="Times New Roman" w:hAnsi="Times New Roman" w:cs="Times New Roman"/>
                <w:color w:val="000000" w:themeColor="text1"/>
              </w:rPr>
            </w:pPr>
          </w:p>
          <w:p w:rsidR="00F44EE8" w:rsidRPr="00762705" w:rsidRDefault="00F44EE8" w:rsidP="00762705">
            <w:pPr>
              <w:ind w:right="-720"/>
              <w:jc w:val="both"/>
              <w:rPr>
                <w:rFonts w:ascii="Times New Roman" w:hAnsi="Times New Roman" w:cs="Times New Roman"/>
                <w:color w:val="000000" w:themeColor="text1"/>
              </w:rPr>
            </w:pPr>
          </w:p>
          <w:p w:rsidR="00AB446D" w:rsidRPr="00762705" w:rsidRDefault="00F44EE8" w:rsidP="00762705">
            <w:pPr>
              <w:ind w:right="-720"/>
              <w:jc w:val="both"/>
              <w:rPr>
                <w:rFonts w:ascii="Times New Roman" w:hAnsi="Times New Roman" w:cs="Times New Roman"/>
                <w:color w:val="000000" w:themeColor="text1"/>
              </w:rPr>
            </w:pPr>
            <w:r w:rsidRPr="00762705">
              <w:rPr>
                <w:rFonts w:ascii="Times New Roman" w:hAnsi="Times New Roman" w:cs="Times New Roman"/>
                <w:color w:val="000000" w:themeColor="text1"/>
              </w:rPr>
              <w:t>FOR IMMEDIATE RELEASE</w:t>
            </w:r>
          </w:p>
          <w:p w:rsidR="00AB446D" w:rsidRPr="00762705" w:rsidRDefault="00AB446D" w:rsidP="00762705">
            <w:pPr>
              <w:spacing w:before="40"/>
              <w:ind w:right="-720"/>
              <w:jc w:val="both"/>
              <w:rPr>
                <w:rFonts w:ascii="Times New Roman" w:hAnsi="Times New Roman" w:cs="Times New Roman"/>
                <w:b/>
                <w:bCs/>
                <w:color w:val="000000" w:themeColor="text1"/>
                <w:sz w:val="44"/>
                <w:szCs w:val="44"/>
              </w:rPr>
            </w:pPr>
            <w:r w:rsidRPr="00762705">
              <w:rPr>
                <w:rFonts w:ascii="Times New Roman" w:hAnsi="Times New Roman" w:cs="Times New Roman"/>
                <w:b/>
                <w:bCs/>
                <w:color w:val="000000" w:themeColor="text1"/>
                <w:szCs w:val="44"/>
              </w:rPr>
              <w:t>FOR MORE INFORMATION</w:t>
            </w:r>
            <w:r w:rsidR="008C31DD" w:rsidRPr="00762705">
              <w:rPr>
                <w:rFonts w:ascii="Times New Roman" w:hAnsi="Times New Roman" w:cs="Times New Roman"/>
                <w:b/>
                <w:bCs/>
                <w:color w:val="000000" w:themeColor="text1"/>
                <w:szCs w:val="44"/>
              </w:rPr>
              <w:t xml:space="preserve"> AND IMAGES</w:t>
            </w:r>
          </w:p>
        </w:tc>
      </w:tr>
    </w:tbl>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697"/>
        <w:gridCol w:w="2973"/>
      </w:tblGrid>
      <w:tr w:rsidR="00AB446D" w:rsidRPr="00762705" w:rsidTr="00AB446D">
        <w:tc>
          <w:tcPr>
            <w:tcW w:w="3690" w:type="dxa"/>
          </w:tcPr>
          <w:p w:rsidR="00AB446D" w:rsidRPr="00762705" w:rsidRDefault="00AB446D" w:rsidP="00762705">
            <w:pPr>
              <w:ind w:right="-720"/>
              <w:jc w:val="both"/>
              <w:rPr>
                <w:rFonts w:ascii="Times New Roman" w:hAnsi="Times New Roman" w:cs="Times New Roman"/>
                <w:color w:val="000000" w:themeColor="text1"/>
                <w:sz w:val="22"/>
              </w:rPr>
            </w:pPr>
          </w:p>
        </w:tc>
        <w:tc>
          <w:tcPr>
            <w:tcW w:w="2697" w:type="dxa"/>
          </w:tcPr>
          <w:p w:rsidR="00AB446D" w:rsidRPr="00762705" w:rsidRDefault="00AB446D" w:rsidP="00762705">
            <w:pPr>
              <w:ind w:right="-720"/>
              <w:jc w:val="both"/>
              <w:rPr>
                <w:rFonts w:ascii="Times New Roman" w:hAnsi="Times New Roman" w:cs="Times New Roman"/>
                <w:color w:val="000000" w:themeColor="text1"/>
                <w:sz w:val="18"/>
              </w:rPr>
            </w:pPr>
            <w:r w:rsidRPr="00762705">
              <w:rPr>
                <w:rFonts w:ascii="Times New Roman" w:hAnsi="Times New Roman" w:cs="Times New Roman"/>
                <w:color w:val="000000" w:themeColor="text1"/>
                <w:sz w:val="18"/>
              </w:rPr>
              <w:t xml:space="preserve">Edward M. Tashjian </w:t>
            </w:r>
          </w:p>
          <w:p w:rsidR="00AB446D" w:rsidRPr="00762705" w:rsidRDefault="00AB446D" w:rsidP="00762705">
            <w:pPr>
              <w:ind w:right="-720"/>
              <w:jc w:val="both"/>
              <w:rPr>
                <w:rFonts w:ascii="Times New Roman" w:hAnsi="Times New Roman" w:cs="Times New Roman"/>
                <w:color w:val="000000" w:themeColor="text1"/>
                <w:sz w:val="18"/>
              </w:rPr>
            </w:pPr>
            <w:r w:rsidRPr="00762705">
              <w:rPr>
                <w:rFonts w:ascii="Times New Roman" w:hAnsi="Times New Roman" w:cs="Times New Roman"/>
                <w:color w:val="000000" w:themeColor="text1"/>
                <w:sz w:val="18"/>
              </w:rPr>
              <w:t>Company Spokesperson</w:t>
            </w:r>
          </w:p>
          <w:p w:rsidR="009A2755" w:rsidRPr="00762705" w:rsidRDefault="009A2755" w:rsidP="00762705">
            <w:pPr>
              <w:ind w:right="-720"/>
              <w:jc w:val="both"/>
              <w:rPr>
                <w:rFonts w:ascii="Times New Roman" w:hAnsi="Times New Roman" w:cs="Times New Roman"/>
                <w:color w:val="000000" w:themeColor="text1"/>
                <w:sz w:val="18"/>
              </w:rPr>
            </w:pPr>
            <w:r w:rsidRPr="00762705">
              <w:rPr>
                <w:rFonts w:ascii="Times New Roman" w:hAnsi="Times New Roman" w:cs="Times New Roman"/>
                <w:color w:val="000000" w:themeColor="text1"/>
                <w:sz w:val="18"/>
              </w:rPr>
              <w:t>Tashjian Marketing</w:t>
            </w:r>
          </w:p>
          <w:p w:rsidR="00AB446D" w:rsidRPr="00762705" w:rsidRDefault="00AB446D" w:rsidP="00762705">
            <w:pPr>
              <w:ind w:right="-720"/>
              <w:jc w:val="both"/>
              <w:rPr>
                <w:rFonts w:ascii="Times New Roman" w:hAnsi="Times New Roman" w:cs="Times New Roman"/>
                <w:color w:val="000000" w:themeColor="text1"/>
                <w:sz w:val="18"/>
              </w:rPr>
            </w:pPr>
            <w:r w:rsidRPr="00762705">
              <w:rPr>
                <w:rFonts w:ascii="Times New Roman" w:hAnsi="Times New Roman" w:cs="Times New Roman"/>
                <w:color w:val="000000" w:themeColor="text1"/>
                <w:sz w:val="18"/>
              </w:rPr>
              <w:t>(828) 320-0117</w:t>
            </w:r>
          </w:p>
          <w:p w:rsidR="00AB446D" w:rsidRPr="00762705" w:rsidRDefault="00AB446D" w:rsidP="00762705">
            <w:pPr>
              <w:ind w:right="-720"/>
              <w:jc w:val="both"/>
              <w:rPr>
                <w:rFonts w:ascii="Times New Roman" w:hAnsi="Times New Roman" w:cs="Times New Roman"/>
                <w:color w:val="000000" w:themeColor="text1"/>
                <w:sz w:val="22"/>
              </w:rPr>
            </w:pPr>
            <w:r w:rsidRPr="00762705">
              <w:rPr>
                <w:rFonts w:ascii="Times New Roman" w:hAnsi="Times New Roman" w:cs="Times New Roman"/>
                <w:color w:val="000000" w:themeColor="text1"/>
                <w:sz w:val="18"/>
              </w:rPr>
              <w:t>ed.tashjian@gmail.com</w:t>
            </w:r>
          </w:p>
        </w:tc>
        <w:tc>
          <w:tcPr>
            <w:tcW w:w="2973" w:type="dxa"/>
          </w:tcPr>
          <w:p w:rsidR="00F44EE8" w:rsidRPr="00762705" w:rsidRDefault="009A2755" w:rsidP="00762705">
            <w:pPr>
              <w:ind w:right="-720"/>
              <w:jc w:val="both"/>
              <w:rPr>
                <w:rFonts w:ascii="Times New Roman" w:hAnsi="Times New Roman" w:cs="Times New Roman"/>
                <w:color w:val="000000" w:themeColor="text1"/>
                <w:sz w:val="18"/>
                <w:szCs w:val="18"/>
              </w:rPr>
            </w:pPr>
            <w:r w:rsidRPr="00762705">
              <w:rPr>
                <w:rFonts w:ascii="Times New Roman" w:hAnsi="Times New Roman" w:cs="Times New Roman"/>
                <w:color w:val="000000" w:themeColor="text1"/>
                <w:sz w:val="18"/>
                <w:szCs w:val="18"/>
              </w:rPr>
              <w:t>Laura White</w:t>
            </w:r>
          </w:p>
          <w:p w:rsidR="009A2755" w:rsidRPr="00762705" w:rsidRDefault="009A2755" w:rsidP="00762705">
            <w:pPr>
              <w:ind w:right="-720"/>
              <w:jc w:val="both"/>
              <w:rPr>
                <w:rFonts w:ascii="Times New Roman" w:hAnsi="Times New Roman" w:cs="Times New Roman"/>
                <w:color w:val="000000" w:themeColor="text1"/>
                <w:sz w:val="18"/>
                <w:szCs w:val="18"/>
              </w:rPr>
            </w:pPr>
            <w:r w:rsidRPr="00762705">
              <w:rPr>
                <w:rFonts w:ascii="Times New Roman" w:hAnsi="Times New Roman" w:cs="Times New Roman"/>
                <w:color w:val="000000" w:themeColor="text1"/>
                <w:sz w:val="18"/>
                <w:szCs w:val="18"/>
              </w:rPr>
              <w:t>Vice President of Marketing &amp; Creative</w:t>
            </w:r>
          </w:p>
          <w:p w:rsidR="009A2755" w:rsidRPr="00762705" w:rsidRDefault="009A2755" w:rsidP="00762705">
            <w:pPr>
              <w:ind w:right="-720"/>
              <w:jc w:val="both"/>
              <w:rPr>
                <w:rFonts w:ascii="Times New Roman" w:hAnsi="Times New Roman" w:cs="Times New Roman"/>
                <w:color w:val="000000" w:themeColor="text1"/>
                <w:sz w:val="18"/>
                <w:szCs w:val="18"/>
              </w:rPr>
            </w:pPr>
            <w:r w:rsidRPr="00762705">
              <w:rPr>
                <w:rFonts w:ascii="Times New Roman" w:hAnsi="Times New Roman" w:cs="Times New Roman"/>
                <w:color w:val="000000" w:themeColor="text1"/>
                <w:sz w:val="18"/>
                <w:szCs w:val="18"/>
              </w:rPr>
              <w:t>Vanguard Furniture</w:t>
            </w:r>
          </w:p>
          <w:p w:rsidR="009A2755" w:rsidRPr="00762705" w:rsidRDefault="00D64E6B" w:rsidP="00762705">
            <w:pPr>
              <w:ind w:right="-72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(828) </w:t>
            </w:r>
            <w:r w:rsidR="009A2755" w:rsidRPr="00762705">
              <w:rPr>
                <w:rFonts w:ascii="Times New Roman" w:hAnsi="Times New Roman" w:cs="Times New Roman"/>
                <w:color w:val="000000" w:themeColor="text1"/>
                <w:sz w:val="18"/>
                <w:szCs w:val="18"/>
              </w:rPr>
              <w:t>328-5601</w:t>
            </w:r>
          </w:p>
          <w:p w:rsidR="00AB446D" w:rsidRPr="00762705" w:rsidRDefault="009A2755" w:rsidP="00762705">
            <w:pPr>
              <w:ind w:right="-720"/>
              <w:jc w:val="both"/>
              <w:rPr>
                <w:rFonts w:ascii="Times New Roman" w:hAnsi="Times New Roman" w:cs="Times New Roman"/>
                <w:color w:val="000000" w:themeColor="text1"/>
                <w:sz w:val="18"/>
                <w:szCs w:val="18"/>
              </w:rPr>
            </w:pPr>
            <w:r w:rsidRPr="00762705">
              <w:rPr>
                <w:rFonts w:ascii="Times New Roman" w:hAnsi="Times New Roman" w:cs="Times New Roman"/>
                <w:color w:val="000000" w:themeColor="text1"/>
                <w:sz w:val="18"/>
                <w:szCs w:val="18"/>
              </w:rPr>
              <w:t>lwhite@vanguardfurniture.com</w:t>
            </w:r>
            <w:r w:rsidR="00AB446D" w:rsidRPr="00762705">
              <w:rPr>
                <w:rFonts w:ascii="Times New Roman" w:hAnsi="Times New Roman" w:cs="Times New Roman"/>
                <w:color w:val="000000" w:themeColor="text1"/>
                <w:sz w:val="18"/>
                <w:szCs w:val="18"/>
              </w:rPr>
              <w:t xml:space="preserve"> </w:t>
            </w:r>
          </w:p>
        </w:tc>
      </w:tr>
    </w:tbl>
    <w:p w:rsidR="00A644CB" w:rsidRPr="00762705" w:rsidRDefault="00A644CB" w:rsidP="00762705">
      <w:pPr>
        <w:ind w:right="-720"/>
        <w:jc w:val="both"/>
        <w:rPr>
          <w:rFonts w:ascii="Times New Roman" w:hAnsi="Times New Roman" w:cs="Times New Roman"/>
          <w:b/>
          <w:color w:val="000000" w:themeColor="text1"/>
        </w:rPr>
      </w:pPr>
    </w:p>
    <w:p w:rsidR="00762705" w:rsidRDefault="00762705" w:rsidP="00762705">
      <w:pPr>
        <w:widowControl w:val="0"/>
        <w:autoSpaceDE w:val="0"/>
        <w:autoSpaceDN w:val="0"/>
        <w:adjustRightInd w:val="0"/>
        <w:ind w:right="-720"/>
        <w:jc w:val="both"/>
        <w:outlineLvl w:val="0"/>
        <w:rPr>
          <w:rFonts w:ascii="Times New Roman" w:eastAsia="Times New Roman" w:hAnsi="Times New Roman" w:cs="Times New Roman"/>
          <w:b/>
          <w:color w:val="000000" w:themeColor="text1"/>
        </w:rPr>
      </w:pPr>
    </w:p>
    <w:p w:rsidR="00762705" w:rsidRPr="00762705" w:rsidRDefault="00762705" w:rsidP="00762705">
      <w:pPr>
        <w:widowControl w:val="0"/>
        <w:autoSpaceDE w:val="0"/>
        <w:autoSpaceDN w:val="0"/>
        <w:adjustRightInd w:val="0"/>
        <w:ind w:right="-720"/>
        <w:jc w:val="center"/>
        <w:outlineLvl w:val="0"/>
        <w:rPr>
          <w:rFonts w:ascii="Times New Roman" w:eastAsia="Times New Roman" w:hAnsi="Times New Roman" w:cs="Times New Roman"/>
          <w:b/>
          <w:color w:val="000000" w:themeColor="text1"/>
        </w:rPr>
      </w:pPr>
      <w:r w:rsidRPr="00762705">
        <w:rPr>
          <w:rFonts w:ascii="Times New Roman" w:eastAsia="Times New Roman" w:hAnsi="Times New Roman" w:cs="Times New Roman"/>
          <w:b/>
          <w:color w:val="000000" w:themeColor="text1"/>
        </w:rPr>
        <w:t>Thom Filicia Debuts New Furnishings &amp; a New TV Series on Bravo</w:t>
      </w:r>
    </w:p>
    <w:p w:rsidR="00762705" w:rsidRPr="00762705" w:rsidRDefault="00762705" w:rsidP="00762705">
      <w:pPr>
        <w:widowControl w:val="0"/>
        <w:autoSpaceDE w:val="0"/>
        <w:autoSpaceDN w:val="0"/>
        <w:adjustRightInd w:val="0"/>
        <w:ind w:right="-720"/>
        <w:jc w:val="center"/>
        <w:outlineLvl w:val="0"/>
        <w:rPr>
          <w:rFonts w:ascii="Times New Roman" w:eastAsia="Times New Roman" w:hAnsi="Times New Roman" w:cs="Times New Roman"/>
          <w:i/>
          <w:color w:val="000000" w:themeColor="text1"/>
        </w:rPr>
      </w:pPr>
      <w:r w:rsidRPr="00762705">
        <w:rPr>
          <w:rFonts w:ascii="Times New Roman" w:eastAsia="Times New Roman" w:hAnsi="Times New Roman" w:cs="Times New Roman"/>
          <w:i/>
          <w:color w:val="000000" w:themeColor="text1"/>
        </w:rPr>
        <w:t>Great Design and Timeless Elegance Never Go Out of Style</w:t>
      </w:r>
    </w:p>
    <w:p w:rsidR="00762705" w:rsidRPr="00762705" w:rsidRDefault="00762705" w:rsidP="00762705">
      <w:pPr>
        <w:widowControl w:val="0"/>
        <w:autoSpaceDE w:val="0"/>
        <w:autoSpaceDN w:val="0"/>
        <w:adjustRightInd w:val="0"/>
        <w:ind w:right="-720"/>
        <w:jc w:val="both"/>
        <w:outlineLvl w:val="0"/>
        <w:rPr>
          <w:rFonts w:ascii="Times New Roman" w:eastAsia="Times New Roman" w:hAnsi="Times New Roman" w:cs="Times New Roman"/>
          <w:i/>
          <w:color w:val="000000" w:themeColor="text1"/>
        </w:rPr>
      </w:pPr>
    </w:p>
    <w:p w:rsidR="00762705" w:rsidRPr="00762705" w:rsidRDefault="00762705" w:rsidP="00762705">
      <w:pPr>
        <w:widowControl w:val="0"/>
        <w:autoSpaceDE w:val="0"/>
        <w:autoSpaceDN w:val="0"/>
        <w:adjustRightInd w:val="0"/>
        <w:ind w:right="-720"/>
        <w:jc w:val="both"/>
        <w:outlineLvl w:val="0"/>
        <w:rPr>
          <w:rFonts w:ascii="Times New Roman" w:eastAsia="Times New Roman" w:hAnsi="Times New Roman" w:cs="Times New Roman"/>
          <w:i/>
          <w:color w:val="000000" w:themeColor="text1"/>
        </w:rPr>
      </w:pPr>
      <w:r w:rsidRPr="00762705">
        <w:rPr>
          <w:rFonts w:ascii="Times New Roman" w:eastAsia="Times New Roman" w:hAnsi="Times New Roman" w:cs="Times New Roman"/>
          <w:noProof/>
        </w:rPr>
        <w:drawing>
          <wp:inline distT="0" distB="0" distL="0" distR="0" wp14:anchorId="5DB1C112" wp14:editId="0748C88D">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9LC0Zsw.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62705" w:rsidRPr="00762705" w:rsidRDefault="00762705" w:rsidP="00762705">
      <w:pPr>
        <w:widowControl w:val="0"/>
        <w:tabs>
          <w:tab w:val="left" w:pos="5267"/>
        </w:tabs>
        <w:autoSpaceDE w:val="0"/>
        <w:autoSpaceDN w:val="0"/>
        <w:adjustRightInd w:val="0"/>
        <w:ind w:right="-720"/>
        <w:jc w:val="both"/>
        <w:rPr>
          <w:rFonts w:ascii="Times New Roman" w:eastAsia="Times New Roman" w:hAnsi="Times New Roman" w:cs="Times New Roman"/>
          <w:i/>
          <w:color w:val="000000" w:themeColor="text1"/>
        </w:rPr>
      </w:pPr>
      <w:r w:rsidRPr="00762705">
        <w:rPr>
          <w:rFonts w:ascii="Times New Roman" w:hAnsi="Times New Roman" w:cs="Times New Roman"/>
          <w:color w:val="000000" w:themeColor="text1"/>
          <w:sz w:val="22"/>
          <w:szCs w:val="22"/>
        </w:rPr>
        <w:tab/>
      </w:r>
    </w:p>
    <w:p w:rsidR="00762705" w:rsidRPr="00762705" w:rsidRDefault="00762705" w:rsidP="00762705">
      <w:pPr>
        <w:ind w:right="-720"/>
        <w:jc w:val="both"/>
        <w:rPr>
          <w:rFonts w:ascii="Times New Roman" w:eastAsia="Times New Roman" w:hAnsi="Times New Roman" w:cs="Times New Roman"/>
          <w:color w:val="000000" w:themeColor="text1"/>
        </w:rPr>
      </w:pPr>
      <w:r w:rsidRPr="00762705">
        <w:rPr>
          <w:rFonts w:ascii="Times New Roman" w:eastAsia="Times New Roman" w:hAnsi="Times New Roman" w:cs="Times New Roman"/>
          <w:color w:val="000000" w:themeColor="text1"/>
        </w:rPr>
        <w:t xml:space="preserve">New York, NY—October 2, 2018— At the October 2018 High Point Furniture Market Thom Filicia will be adding about a dozen new pieces to his highly-acclaimed furniture collections from Vanguard.  He will debut his new offering with special guest Carson Kressley, his partner in the new Bravo TV series Get a Room with Carson &amp; Thom premiering on Friday, October 19 at 9/8c.  </w:t>
      </w:r>
      <w:r w:rsidRPr="00762705">
        <w:rPr>
          <w:rFonts w:ascii="Times New Roman" w:eastAsia="Times New Roman" w:hAnsi="Times New Roman" w:cs="Times New Roman"/>
          <w:color w:val="000000" w:themeColor="text1"/>
        </w:rPr>
        <w:lastRenderedPageBreak/>
        <w:t>Each episode features two clients enlisting the help of Carson and Thom to transform their spaces into something spectacular. They will both be available for photo ops and to discuss their new show.</w:t>
      </w:r>
    </w:p>
    <w:p w:rsidR="00762705" w:rsidRPr="00762705" w:rsidRDefault="00762705" w:rsidP="00762705">
      <w:pPr>
        <w:ind w:right="-720"/>
        <w:jc w:val="both"/>
        <w:rPr>
          <w:rFonts w:ascii="Times New Roman" w:eastAsia="Times New Roman" w:hAnsi="Times New Roman" w:cs="Times New Roman"/>
          <w:color w:val="000000" w:themeColor="text1"/>
        </w:rPr>
      </w:pPr>
    </w:p>
    <w:p w:rsidR="00762705" w:rsidRPr="00762705" w:rsidRDefault="00762705" w:rsidP="00762705">
      <w:pPr>
        <w:spacing w:after="120"/>
        <w:ind w:right="-720"/>
        <w:jc w:val="both"/>
        <w:rPr>
          <w:rFonts w:ascii="Times New Roman" w:eastAsia="Times New Roman" w:hAnsi="Times New Roman" w:cs="Times New Roman"/>
          <w:color w:val="000000" w:themeColor="text1"/>
        </w:rPr>
      </w:pPr>
      <w:r w:rsidRPr="00762705">
        <w:rPr>
          <w:rFonts w:ascii="Times New Roman" w:eastAsia="Times New Roman" w:hAnsi="Times New Roman" w:cs="Times New Roman"/>
          <w:color w:val="000000" w:themeColor="text1"/>
        </w:rPr>
        <w:t>Andy Bray, Vanguard’s President, said, “unlike other furniture companies we do not try to re-create ourselves every six months. We are known as the custom experts and we challenge our “A-list” of designers like Thom to add to and improve upon their existing collections.  Virtually everything we offer is available in multiple fabrics and70+ finishes, so we encourage interior designers and consumers to collaborate with the finest furniture designers to create the piece that is perfect for them.”</w:t>
      </w:r>
    </w:p>
    <w:p w:rsidR="00762705" w:rsidRPr="00762705" w:rsidRDefault="00762705" w:rsidP="00762705">
      <w:pPr>
        <w:spacing w:before="100" w:beforeAutospacing="1" w:after="100" w:afterAutospacing="1"/>
        <w:ind w:right="-720"/>
        <w:jc w:val="both"/>
        <w:rPr>
          <w:rFonts w:ascii="Times New Roman" w:eastAsia="Times New Roman" w:hAnsi="Times New Roman" w:cs="Times New Roman"/>
          <w:color w:val="000000" w:themeColor="text1"/>
        </w:rPr>
      </w:pPr>
      <w:r w:rsidRPr="00762705">
        <w:rPr>
          <w:rFonts w:ascii="Times New Roman" w:eastAsia="Times New Roman" w:hAnsi="Times New Roman" w:cs="Times New Roman"/>
          <w:color w:val="000000" w:themeColor="text1"/>
        </w:rPr>
        <w:t xml:space="preserve">The key difference that provides the Thom Filicia brand longevity is the strength of his support team. When you get Thom, you also get a talented team of collaborators, merchandisers, marketers, and designers that provide the synergy to make everything he does that much better.  Thom isn’t just a furniture designer.  He is a world-class interior designer </w:t>
      </w:r>
      <w:r w:rsidRPr="001A36A7">
        <w:rPr>
          <w:rFonts w:ascii="Times New Roman" w:eastAsia="Times New Roman" w:hAnsi="Times New Roman" w:cs="Times New Roman"/>
          <w:color w:val="000000" w:themeColor="text1"/>
        </w:rPr>
        <w:t xml:space="preserve">who licenses wallcovering, textiles, artwork, bedding, and more product designs for some of the </w:t>
      </w:r>
      <w:r w:rsidRPr="00762705">
        <w:rPr>
          <w:rFonts w:ascii="Times New Roman" w:eastAsia="Times New Roman" w:hAnsi="Times New Roman" w:cs="Times New Roman"/>
          <w:color w:val="000000" w:themeColor="text1"/>
        </w:rPr>
        <w:t>finest manufacturers</w:t>
      </w:r>
      <w:r w:rsidRPr="001A36A7">
        <w:rPr>
          <w:rFonts w:ascii="Times New Roman" w:eastAsia="Times New Roman" w:hAnsi="Times New Roman" w:cs="Times New Roman"/>
          <w:color w:val="000000" w:themeColor="text1"/>
        </w:rPr>
        <w:t xml:space="preserve"> and brands </w:t>
      </w:r>
      <w:r w:rsidRPr="00762705">
        <w:rPr>
          <w:rFonts w:ascii="Times New Roman" w:eastAsia="Times New Roman" w:hAnsi="Times New Roman" w:cs="Times New Roman"/>
          <w:color w:val="000000" w:themeColor="text1"/>
        </w:rPr>
        <w:t>around the world</w:t>
      </w:r>
      <w:r w:rsidRPr="001A36A7">
        <w:rPr>
          <w:rFonts w:ascii="Times New Roman" w:eastAsia="Times New Roman" w:hAnsi="Times New Roman" w:cs="Times New Roman"/>
          <w:color w:val="000000" w:themeColor="text1"/>
        </w:rPr>
        <w:t>.  </w:t>
      </w:r>
      <w:r w:rsidRPr="00762705">
        <w:rPr>
          <w:rFonts w:ascii="Times New Roman" w:eastAsia="Times New Roman" w:hAnsi="Times New Roman" w:cs="Times New Roman"/>
          <w:color w:val="000000" w:themeColor="text1"/>
        </w:rPr>
        <w:t>His look is comprehensive.  </w:t>
      </w:r>
    </w:p>
    <w:p w:rsidR="00762705" w:rsidRPr="00762705" w:rsidRDefault="00762705" w:rsidP="00762705">
      <w:pPr>
        <w:spacing w:before="100" w:beforeAutospacing="1" w:after="100" w:afterAutospacing="1"/>
        <w:ind w:right="-720"/>
        <w:jc w:val="both"/>
        <w:rPr>
          <w:rFonts w:ascii="Times New Roman" w:eastAsia="Times New Roman" w:hAnsi="Times New Roman" w:cs="Times New Roman"/>
          <w:color w:val="000000" w:themeColor="text1"/>
        </w:rPr>
      </w:pPr>
      <w:r w:rsidRPr="00762705">
        <w:rPr>
          <w:rFonts w:ascii="Times New Roman" w:eastAsia="Times New Roman" w:hAnsi="Times New Roman" w:cs="Times New Roman"/>
          <w:color w:val="000000" w:themeColor="text1"/>
        </w:rPr>
        <w:t>Bray concluded, “Thom gets it.  He owns the showroom, Sedgwick and Brattle in New York City. More importantly, Thom has his own very successful interior design business which gives him a clear understanding of industry’s needs, and he is constantly creating new ways to satisfy them.  Unlike a lot of industry celebs, Thom has design chops formed from his have a degree in design as well as cutting his teeth with some of the industry’s most respected design firms like Parrish Hadley in New York.  He’s not a guy lending his name to someone else’s work.  Thom has his head into in every detail of his product line with Vanguard Furniture.  What makes Thom’s special is that the magic only starts with his designs.”</w:t>
      </w:r>
    </w:p>
    <w:p w:rsidR="00762705" w:rsidRPr="00762705" w:rsidRDefault="00762705" w:rsidP="00762705">
      <w:pPr>
        <w:shd w:val="clear" w:color="auto" w:fill="FFFFFF"/>
        <w:spacing w:after="120" w:line="273" w:lineRule="atLeast"/>
        <w:ind w:right="-720"/>
        <w:jc w:val="both"/>
        <w:textAlignment w:val="baseline"/>
        <w:rPr>
          <w:rFonts w:ascii="Times New Roman" w:eastAsia="Times New Roman" w:hAnsi="Times New Roman" w:cs="Times New Roman"/>
          <w:color w:val="000000" w:themeColor="text1"/>
        </w:rPr>
      </w:pPr>
      <w:r w:rsidRPr="00762705">
        <w:rPr>
          <w:rFonts w:ascii="Times New Roman" w:eastAsia="Times New Roman" w:hAnsi="Times New Roman" w:cs="Times New Roman"/>
          <w:color w:val="000000" w:themeColor="text1"/>
        </w:rPr>
        <w:t>Filicia says his Home Collection was born from his “desire to create home furnishings that are exceptional, accessible and designed for the way we live today.  His collections capture classic simplicity, while introducing a unique modern flair that is both timely and timeless. They combine style and taste with today's desire for comfort, simplicity and innovation. The result is a unique look where refined details mix with raw materials, industrial elements play against organic features, and colors, textures and patterns are used in innovative ways to create a collection with a sophisticated and authentic point of view.”</w:t>
      </w:r>
    </w:p>
    <w:p w:rsidR="004A5BB2" w:rsidRPr="00762705" w:rsidRDefault="00762705" w:rsidP="00762705">
      <w:pPr>
        <w:spacing w:before="100" w:beforeAutospacing="1" w:after="100" w:afterAutospacing="1"/>
        <w:ind w:right="-720"/>
        <w:jc w:val="both"/>
        <w:rPr>
          <w:rFonts w:ascii="Times New Roman" w:eastAsia="Times New Roman" w:hAnsi="Times New Roman" w:cs="Times New Roman"/>
          <w:color w:val="000000" w:themeColor="text1"/>
        </w:rPr>
      </w:pPr>
      <w:r w:rsidRPr="00762705">
        <w:rPr>
          <w:rFonts w:ascii="Times New Roman" w:eastAsia="Times New Roman" w:hAnsi="Times New Roman" w:cs="Times New Roman"/>
          <w:color w:val="000000" w:themeColor="text1"/>
        </w:rPr>
        <w:t xml:space="preserve">This market he will be introducing 6 Wire Brushed Finishes.  Wire brushing is a texturing technique that gives wood more visual and physical interest. A wire brush is used to wear off the softer, lighter-colored portions of the wood grain while leaving the denser wood behind. This process creates a rich texture that highlights the natural beauty of the patterns in the hardwood. </w:t>
      </w:r>
    </w:p>
    <w:p w:rsidR="007F432C" w:rsidRPr="00762705" w:rsidRDefault="007F432C" w:rsidP="00762705">
      <w:pPr>
        <w:pBdr>
          <w:bottom w:val="single" w:sz="4" w:space="1" w:color="auto"/>
        </w:pBdr>
        <w:spacing w:after="120"/>
        <w:ind w:right="-720"/>
        <w:jc w:val="both"/>
        <w:rPr>
          <w:rFonts w:ascii="Times New Roman" w:hAnsi="Times New Roman" w:cs="Times New Roman"/>
          <w:b/>
          <w:bCs/>
          <w:smallCaps/>
          <w:color w:val="000000" w:themeColor="text1"/>
          <w:sz w:val="22"/>
          <w:szCs w:val="22"/>
        </w:rPr>
      </w:pPr>
      <w:r w:rsidRPr="00762705">
        <w:rPr>
          <w:rFonts w:ascii="Times New Roman" w:hAnsi="Times New Roman" w:cs="Times New Roman"/>
          <w:b/>
          <w:bCs/>
          <w:smallCaps/>
          <w:color w:val="000000" w:themeColor="text1"/>
          <w:sz w:val="22"/>
          <w:szCs w:val="22"/>
        </w:rPr>
        <w:t>About Vanguard Furniture</w:t>
      </w:r>
    </w:p>
    <w:p w:rsidR="008864FB" w:rsidRPr="00762705" w:rsidRDefault="008864FB" w:rsidP="00762705">
      <w:pPr>
        <w:ind w:right="-720"/>
        <w:jc w:val="both"/>
        <w:rPr>
          <w:rFonts w:ascii="Times New Roman" w:hAnsi="Times New Roman" w:cs="Times New Roman"/>
          <w:color w:val="000000" w:themeColor="text1"/>
          <w:sz w:val="22"/>
        </w:rPr>
      </w:pPr>
      <w:r w:rsidRPr="00762705">
        <w:rPr>
          <w:rFonts w:ascii="Times New Roman" w:hAnsi="Times New Roman" w:cs="Times New Roman"/>
          <w:color w:val="000000" w:themeColor="text1"/>
          <w:sz w:val="22"/>
        </w:rPr>
        <w:t xml:space="preserve">Vanguard Furniture is a manufacturer and marketer of case goods and upholstery.  It is a family held company, employing 600 associates and operates out of six manufacturing buildings in Hickory, North Carolina, and a 40,000-square foot showroom in High Point, NC and </w:t>
      </w:r>
      <w:r w:rsidR="008E56F4" w:rsidRPr="00762705">
        <w:rPr>
          <w:rFonts w:ascii="Times New Roman" w:hAnsi="Times New Roman" w:cs="Times New Roman"/>
          <w:color w:val="000000" w:themeColor="text1"/>
          <w:sz w:val="22"/>
        </w:rPr>
        <w:t>H</w:t>
      </w:r>
      <w:r w:rsidRPr="00762705">
        <w:rPr>
          <w:rFonts w:ascii="Times New Roman" w:hAnsi="Times New Roman" w:cs="Times New Roman"/>
          <w:color w:val="000000" w:themeColor="text1"/>
          <w:sz w:val="22"/>
        </w:rPr>
        <w:t xml:space="preserve">illsville, Virginia.  Its mission is to lead home furnishings in style, value and service with a vision to enrich lives through </w:t>
      </w:r>
      <w:r w:rsidR="008E56F4" w:rsidRPr="00762705">
        <w:rPr>
          <w:rFonts w:ascii="Times New Roman" w:hAnsi="Times New Roman" w:cs="Times New Roman"/>
          <w:color w:val="000000" w:themeColor="text1"/>
          <w:sz w:val="22"/>
        </w:rPr>
        <w:t xml:space="preserve">custom-crafted furniture. </w:t>
      </w:r>
      <w:r w:rsidRPr="00762705">
        <w:rPr>
          <w:rFonts w:ascii="Times New Roman" w:hAnsi="Times New Roman" w:cs="Times New Roman"/>
          <w:color w:val="000000" w:themeColor="text1"/>
          <w:sz w:val="22"/>
        </w:rPr>
        <w:t xml:space="preserve">Vanguard is a founding member of the Sustainable Furniture Council and its green initiatives </w:t>
      </w:r>
      <w:r w:rsidRPr="00762705">
        <w:rPr>
          <w:rFonts w:ascii="Times New Roman" w:hAnsi="Times New Roman" w:cs="Times New Roman"/>
          <w:color w:val="000000" w:themeColor="text1"/>
          <w:sz w:val="22"/>
        </w:rPr>
        <w:lastRenderedPageBreak/>
        <w:t xml:space="preserve">include recycling 95% of all post manufacturing waste; recycling paper, fabric scraps, metal, wood scrap, plastic and corrugated products.  The showroom is located at 301 N Hamilton St, in High Point.  For more information, see </w:t>
      </w:r>
      <w:hyperlink r:id="rId8" w:history="1">
        <w:r w:rsidRPr="00762705">
          <w:rPr>
            <w:rStyle w:val="Hyperlink"/>
            <w:rFonts w:ascii="Times New Roman" w:hAnsi="Times New Roman" w:cs="Times New Roman"/>
            <w:color w:val="000000" w:themeColor="text1"/>
            <w:sz w:val="22"/>
          </w:rPr>
          <w:t>www.vanguardfurniture.com</w:t>
        </w:r>
      </w:hyperlink>
    </w:p>
    <w:p w:rsidR="008864FB" w:rsidRPr="00762705" w:rsidRDefault="008864FB" w:rsidP="00762705">
      <w:pPr>
        <w:ind w:right="-720"/>
        <w:jc w:val="both"/>
        <w:rPr>
          <w:rFonts w:ascii="Times New Roman" w:hAnsi="Times New Roman" w:cs="Times New Roman"/>
          <w:color w:val="000000" w:themeColor="text1"/>
        </w:rPr>
      </w:pPr>
    </w:p>
    <w:p w:rsidR="00762705" w:rsidRPr="00B35D97" w:rsidRDefault="00762705" w:rsidP="00762705">
      <w:pPr>
        <w:pBdr>
          <w:bottom w:val="single" w:sz="4" w:space="1" w:color="auto"/>
        </w:pBdr>
        <w:spacing w:after="120"/>
        <w:ind w:right="-630"/>
        <w:outlineLvl w:val="0"/>
        <w:rPr>
          <w:rFonts w:ascii="Times" w:hAnsi="Times"/>
          <w:b/>
          <w:bCs/>
          <w:smallCaps/>
          <w:color w:val="000000" w:themeColor="text1"/>
          <w:sz w:val="22"/>
          <w:szCs w:val="22"/>
        </w:rPr>
      </w:pPr>
      <w:r w:rsidRPr="00B35D97">
        <w:rPr>
          <w:rFonts w:ascii="Times" w:hAnsi="Times"/>
          <w:b/>
          <w:bCs/>
          <w:smallCaps/>
          <w:color w:val="000000" w:themeColor="text1"/>
          <w:sz w:val="22"/>
          <w:szCs w:val="22"/>
        </w:rPr>
        <w:t>About Thom Filicia</w:t>
      </w:r>
    </w:p>
    <w:p w:rsidR="00762705" w:rsidRPr="00B35D97" w:rsidRDefault="00762705" w:rsidP="00762705">
      <w:pPr>
        <w:ind w:right="-630"/>
        <w:jc w:val="both"/>
        <w:rPr>
          <w:rFonts w:ascii="Times" w:hAnsi="Times" w:cs="Arial"/>
          <w:color w:val="000000" w:themeColor="text1"/>
          <w:sz w:val="22"/>
          <w:szCs w:val="22"/>
        </w:rPr>
      </w:pPr>
      <w:r w:rsidRPr="00B35D97">
        <w:rPr>
          <w:rFonts w:ascii="Times" w:hAnsi="Times" w:cs="Arial"/>
          <w:noProof/>
          <w:color w:val="000000" w:themeColor="text1"/>
          <w:sz w:val="22"/>
          <w:szCs w:val="22"/>
        </w:rPr>
        <w:drawing>
          <wp:anchor distT="0" distB="0" distL="114300" distR="114300" simplePos="0" relativeHeight="251662336" behindDoc="0" locked="0" layoutInCell="1" allowOverlap="1" wp14:anchorId="65CAA2C4" wp14:editId="29D332F7">
            <wp:simplePos x="0" y="0"/>
            <wp:positionH relativeFrom="column">
              <wp:posOffset>-4445</wp:posOffset>
            </wp:positionH>
            <wp:positionV relativeFrom="paragraph">
              <wp:posOffset>111125</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 headshot small.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B35D97">
        <w:rPr>
          <w:rFonts w:ascii="Times" w:hAnsi="Times" w:cs="Arial"/>
          <w:color w:val="000000" w:themeColor="text1"/>
          <w:sz w:val="22"/>
          <w:szCs w:val="22"/>
        </w:rPr>
        <w:t xml:space="preserve">From his start at renowned design firms, including Parish-Hadley, Robert Metzger and Bilhuber &amp; Associates, Thom Filicia launched his acclaimed enterprise, Thom Filicia Inc. and emerged as one of today’s most influential and respected interior designers.  His clients range from Tina Fey, Rosewood Hotels &amp; Resorts, Jennifer Lopez, Delta Air Lines, W Hotels, Grace Bay Club, and Peter Jennings, to those in the worlds of finance, sports and fashion.  Gaining fame on the Emmy-winning Queer Eye for the Straight Guy, Style Network and HGTV, he is a best-selling author and has been praised as a “Top 100 Designer” by House Beautiful and an “A-List” designer by Elle Décor.  He is also the driving force behind the Thom Filicia Home Collection, which includes furniture, artwork, rugs, textiles, wallcovering and more.  Filicia also has a to-the-trade showroom, called Sedgwick &amp; Brattle, at the New York Design Center in NYC.  For more information, see </w:t>
      </w:r>
      <w:hyperlink r:id="rId10" w:history="1">
        <w:r w:rsidRPr="00B35D97">
          <w:rPr>
            <w:rStyle w:val="Hyperlink"/>
            <w:rFonts w:ascii="Times" w:hAnsi="Times" w:cs="Arial"/>
            <w:color w:val="000000" w:themeColor="text1"/>
            <w:sz w:val="22"/>
            <w:szCs w:val="22"/>
          </w:rPr>
          <w:t>http://www.thomfilicia.com/</w:t>
        </w:r>
      </w:hyperlink>
      <w:r w:rsidRPr="00B35D97">
        <w:rPr>
          <w:rFonts w:ascii="Times" w:hAnsi="Times" w:cs="Arial"/>
          <w:color w:val="000000" w:themeColor="text1"/>
          <w:sz w:val="22"/>
          <w:szCs w:val="22"/>
        </w:rPr>
        <w:t xml:space="preserve"> </w:t>
      </w:r>
    </w:p>
    <w:p w:rsidR="00762705" w:rsidRPr="00B35D97" w:rsidRDefault="00762705" w:rsidP="00762705">
      <w:pPr>
        <w:shd w:val="clear" w:color="auto" w:fill="FFFFFF"/>
        <w:spacing w:line="315" w:lineRule="atLeast"/>
        <w:jc w:val="both"/>
        <w:textAlignment w:val="baseline"/>
        <w:rPr>
          <w:rFonts w:ascii="Times" w:hAnsi="Times" w:cs="Times New Roman"/>
          <w:color w:val="000000" w:themeColor="text1"/>
          <w:sz w:val="21"/>
          <w:szCs w:val="21"/>
        </w:rPr>
      </w:pPr>
    </w:p>
    <w:p w:rsidR="007F432C" w:rsidRPr="00762705" w:rsidRDefault="007F432C" w:rsidP="00762705">
      <w:pPr>
        <w:ind w:right="-720"/>
        <w:jc w:val="both"/>
        <w:rPr>
          <w:rFonts w:ascii="Times New Roman" w:hAnsi="Times New Roman" w:cs="Times New Roman"/>
          <w:color w:val="000000" w:themeColor="text1"/>
          <w:sz w:val="22"/>
          <w:szCs w:val="22"/>
        </w:rPr>
      </w:pPr>
    </w:p>
    <w:p w:rsidR="007F432C" w:rsidRPr="00762705" w:rsidRDefault="007F432C" w:rsidP="00762705">
      <w:pPr>
        <w:widowControl w:val="0"/>
        <w:autoSpaceDE w:val="0"/>
        <w:autoSpaceDN w:val="0"/>
        <w:adjustRightInd w:val="0"/>
        <w:ind w:right="-720"/>
        <w:jc w:val="both"/>
        <w:rPr>
          <w:rFonts w:ascii="Times New Roman" w:hAnsi="Times New Roman" w:cs="Times New Roman"/>
          <w:color w:val="000000" w:themeColor="text1"/>
          <w:sz w:val="22"/>
          <w:szCs w:val="22"/>
        </w:rPr>
      </w:pPr>
    </w:p>
    <w:p w:rsidR="00BF3D02" w:rsidRPr="00762705" w:rsidRDefault="00BF3D02" w:rsidP="00762705">
      <w:pPr>
        <w:shd w:val="clear" w:color="auto" w:fill="FFFFFF"/>
        <w:spacing w:line="315" w:lineRule="atLeast"/>
        <w:ind w:right="-720"/>
        <w:jc w:val="both"/>
        <w:textAlignment w:val="baseline"/>
        <w:rPr>
          <w:rFonts w:ascii="Times New Roman" w:hAnsi="Times New Roman" w:cs="Times New Roman"/>
          <w:color w:val="000000" w:themeColor="text1"/>
          <w:sz w:val="21"/>
          <w:szCs w:val="21"/>
        </w:rPr>
      </w:pPr>
    </w:p>
    <w:sectPr w:rsidR="00BF3D02" w:rsidRPr="00762705" w:rsidSect="0067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61B"/>
    <w:multiLevelType w:val="hybridMultilevel"/>
    <w:tmpl w:val="DEF4B362"/>
    <w:lvl w:ilvl="0" w:tplc="25521868">
      <w:start w:val="1"/>
      <w:numFmt w:val="bullet"/>
      <w:lvlText w:val="•"/>
      <w:lvlJc w:val="left"/>
      <w:pPr>
        <w:tabs>
          <w:tab w:val="num" w:pos="720"/>
        </w:tabs>
        <w:ind w:left="720" w:hanging="360"/>
      </w:pPr>
      <w:rPr>
        <w:rFonts w:ascii="Arial" w:hAnsi="Arial" w:hint="default"/>
      </w:rPr>
    </w:lvl>
    <w:lvl w:ilvl="1" w:tplc="CBAC0B42">
      <w:start w:val="1"/>
      <w:numFmt w:val="bullet"/>
      <w:lvlText w:val="•"/>
      <w:lvlJc w:val="left"/>
      <w:pPr>
        <w:tabs>
          <w:tab w:val="num" w:pos="1440"/>
        </w:tabs>
        <w:ind w:left="1440" w:hanging="360"/>
      </w:pPr>
      <w:rPr>
        <w:rFonts w:ascii="Arial" w:hAnsi="Arial" w:hint="default"/>
      </w:rPr>
    </w:lvl>
    <w:lvl w:ilvl="2" w:tplc="5E1606DA" w:tentative="1">
      <w:start w:val="1"/>
      <w:numFmt w:val="bullet"/>
      <w:lvlText w:val="•"/>
      <w:lvlJc w:val="left"/>
      <w:pPr>
        <w:tabs>
          <w:tab w:val="num" w:pos="2160"/>
        </w:tabs>
        <w:ind w:left="2160" w:hanging="360"/>
      </w:pPr>
      <w:rPr>
        <w:rFonts w:ascii="Arial" w:hAnsi="Arial" w:hint="default"/>
      </w:rPr>
    </w:lvl>
    <w:lvl w:ilvl="3" w:tplc="49F46460" w:tentative="1">
      <w:start w:val="1"/>
      <w:numFmt w:val="bullet"/>
      <w:lvlText w:val="•"/>
      <w:lvlJc w:val="left"/>
      <w:pPr>
        <w:tabs>
          <w:tab w:val="num" w:pos="2880"/>
        </w:tabs>
        <w:ind w:left="2880" w:hanging="360"/>
      </w:pPr>
      <w:rPr>
        <w:rFonts w:ascii="Arial" w:hAnsi="Arial" w:hint="default"/>
      </w:rPr>
    </w:lvl>
    <w:lvl w:ilvl="4" w:tplc="3C702204" w:tentative="1">
      <w:start w:val="1"/>
      <w:numFmt w:val="bullet"/>
      <w:lvlText w:val="•"/>
      <w:lvlJc w:val="left"/>
      <w:pPr>
        <w:tabs>
          <w:tab w:val="num" w:pos="3600"/>
        </w:tabs>
        <w:ind w:left="3600" w:hanging="360"/>
      </w:pPr>
      <w:rPr>
        <w:rFonts w:ascii="Arial" w:hAnsi="Arial" w:hint="default"/>
      </w:rPr>
    </w:lvl>
    <w:lvl w:ilvl="5" w:tplc="7A466062" w:tentative="1">
      <w:start w:val="1"/>
      <w:numFmt w:val="bullet"/>
      <w:lvlText w:val="•"/>
      <w:lvlJc w:val="left"/>
      <w:pPr>
        <w:tabs>
          <w:tab w:val="num" w:pos="4320"/>
        </w:tabs>
        <w:ind w:left="4320" w:hanging="360"/>
      </w:pPr>
      <w:rPr>
        <w:rFonts w:ascii="Arial" w:hAnsi="Arial" w:hint="default"/>
      </w:rPr>
    </w:lvl>
    <w:lvl w:ilvl="6" w:tplc="05CCBB76" w:tentative="1">
      <w:start w:val="1"/>
      <w:numFmt w:val="bullet"/>
      <w:lvlText w:val="•"/>
      <w:lvlJc w:val="left"/>
      <w:pPr>
        <w:tabs>
          <w:tab w:val="num" w:pos="5040"/>
        </w:tabs>
        <w:ind w:left="5040" w:hanging="360"/>
      </w:pPr>
      <w:rPr>
        <w:rFonts w:ascii="Arial" w:hAnsi="Arial" w:hint="default"/>
      </w:rPr>
    </w:lvl>
    <w:lvl w:ilvl="7" w:tplc="0F9047AE" w:tentative="1">
      <w:start w:val="1"/>
      <w:numFmt w:val="bullet"/>
      <w:lvlText w:val="•"/>
      <w:lvlJc w:val="left"/>
      <w:pPr>
        <w:tabs>
          <w:tab w:val="num" w:pos="5760"/>
        </w:tabs>
        <w:ind w:left="5760" w:hanging="360"/>
      </w:pPr>
      <w:rPr>
        <w:rFonts w:ascii="Arial" w:hAnsi="Arial" w:hint="default"/>
      </w:rPr>
    </w:lvl>
    <w:lvl w:ilvl="8" w:tplc="2D965C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05"/>
    <w:rsid w:val="000038F9"/>
    <w:rsid w:val="000223D8"/>
    <w:rsid w:val="000242B9"/>
    <w:rsid w:val="0006266C"/>
    <w:rsid w:val="00073B72"/>
    <w:rsid w:val="000757A5"/>
    <w:rsid w:val="00082688"/>
    <w:rsid w:val="000B3CB8"/>
    <w:rsid w:val="000B725A"/>
    <w:rsid w:val="000C51D4"/>
    <w:rsid w:val="000D34D5"/>
    <w:rsid w:val="000D6365"/>
    <w:rsid w:val="000E1C6D"/>
    <w:rsid w:val="000F20F8"/>
    <w:rsid w:val="00111EBB"/>
    <w:rsid w:val="0014180B"/>
    <w:rsid w:val="00143618"/>
    <w:rsid w:val="001642A3"/>
    <w:rsid w:val="00164828"/>
    <w:rsid w:val="0017526F"/>
    <w:rsid w:val="00192B12"/>
    <w:rsid w:val="001A77A1"/>
    <w:rsid w:val="001D51F9"/>
    <w:rsid w:val="001F4E7C"/>
    <w:rsid w:val="001F6EE2"/>
    <w:rsid w:val="0020076A"/>
    <w:rsid w:val="00202B14"/>
    <w:rsid w:val="00236556"/>
    <w:rsid w:val="00270D87"/>
    <w:rsid w:val="002C1098"/>
    <w:rsid w:val="002C2286"/>
    <w:rsid w:val="002C6F5A"/>
    <w:rsid w:val="002D2760"/>
    <w:rsid w:val="002D755D"/>
    <w:rsid w:val="002E2EAE"/>
    <w:rsid w:val="002E39DA"/>
    <w:rsid w:val="002F0237"/>
    <w:rsid w:val="003159C7"/>
    <w:rsid w:val="003273E8"/>
    <w:rsid w:val="0033354E"/>
    <w:rsid w:val="0033675C"/>
    <w:rsid w:val="00340B9B"/>
    <w:rsid w:val="00347BE3"/>
    <w:rsid w:val="00350605"/>
    <w:rsid w:val="003554E4"/>
    <w:rsid w:val="00370628"/>
    <w:rsid w:val="00371E3E"/>
    <w:rsid w:val="003A7979"/>
    <w:rsid w:val="003B139E"/>
    <w:rsid w:val="003C5DE2"/>
    <w:rsid w:val="003C7429"/>
    <w:rsid w:val="003C7522"/>
    <w:rsid w:val="004014C0"/>
    <w:rsid w:val="00402187"/>
    <w:rsid w:val="0040515C"/>
    <w:rsid w:val="00444AA3"/>
    <w:rsid w:val="00453863"/>
    <w:rsid w:val="004A5BB2"/>
    <w:rsid w:val="004C7783"/>
    <w:rsid w:val="004D0591"/>
    <w:rsid w:val="004E67D4"/>
    <w:rsid w:val="004E69E3"/>
    <w:rsid w:val="004E6AF4"/>
    <w:rsid w:val="004E7F36"/>
    <w:rsid w:val="004F7B82"/>
    <w:rsid w:val="00510D1C"/>
    <w:rsid w:val="0051142E"/>
    <w:rsid w:val="00522B44"/>
    <w:rsid w:val="005243BB"/>
    <w:rsid w:val="005306DB"/>
    <w:rsid w:val="00531087"/>
    <w:rsid w:val="00542FC1"/>
    <w:rsid w:val="00547169"/>
    <w:rsid w:val="00554A56"/>
    <w:rsid w:val="0057569E"/>
    <w:rsid w:val="0058261B"/>
    <w:rsid w:val="005A04C8"/>
    <w:rsid w:val="005D4F60"/>
    <w:rsid w:val="005D54D9"/>
    <w:rsid w:val="0060204D"/>
    <w:rsid w:val="006024D9"/>
    <w:rsid w:val="006712EE"/>
    <w:rsid w:val="0068507B"/>
    <w:rsid w:val="006A2BF8"/>
    <w:rsid w:val="006C13A5"/>
    <w:rsid w:val="006C2AAD"/>
    <w:rsid w:val="0070199E"/>
    <w:rsid w:val="00702224"/>
    <w:rsid w:val="0070298D"/>
    <w:rsid w:val="00722292"/>
    <w:rsid w:val="007532A4"/>
    <w:rsid w:val="00755378"/>
    <w:rsid w:val="00756262"/>
    <w:rsid w:val="0075790D"/>
    <w:rsid w:val="00761722"/>
    <w:rsid w:val="00762705"/>
    <w:rsid w:val="007765C3"/>
    <w:rsid w:val="00776EEA"/>
    <w:rsid w:val="00794148"/>
    <w:rsid w:val="007C20A7"/>
    <w:rsid w:val="007D34C7"/>
    <w:rsid w:val="007D3AA5"/>
    <w:rsid w:val="007D6E86"/>
    <w:rsid w:val="007E17E9"/>
    <w:rsid w:val="007F432C"/>
    <w:rsid w:val="007F48F0"/>
    <w:rsid w:val="00816AFC"/>
    <w:rsid w:val="00844F30"/>
    <w:rsid w:val="00846CC1"/>
    <w:rsid w:val="008577A8"/>
    <w:rsid w:val="008670DA"/>
    <w:rsid w:val="008864FB"/>
    <w:rsid w:val="0089180B"/>
    <w:rsid w:val="008A151B"/>
    <w:rsid w:val="008C31DD"/>
    <w:rsid w:val="008C341E"/>
    <w:rsid w:val="008E56F4"/>
    <w:rsid w:val="008F7ADD"/>
    <w:rsid w:val="00900C6F"/>
    <w:rsid w:val="00920F33"/>
    <w:rsid w:val="0094546A"/>
    <w:rsid w:val="009463D8"/>
    <w:rsid w:val="0095269B"/>
    <w:rsid w:val="009879A8"/>
    <w:rsid w:val="0099508E"/>
    <w:rsid w:val="009A2755"/>
    <w:rsid w:val="009A40C0"/>
    <w:rsid w:val="009B6D26"/>
    <w:rsid w:val="009C46E1"/>
    <w:rsid w:val="009C496E"/>
    <w:rsid w:val="009E5466"/>
    <w:rsid w:val="009E7072"/>
    <w:rsid w:val="009F14D2"/>
    <w:rsid w:val="009F20BC"/>
    <w:rsid w:val="009F5E9A"/>
    <w:rsid w:val="00A140B8"/>
    <w:rsid w:val="00A2633F"/>
    <w:rsid w:val="00A526C5"/>
    <w:rsid w:val="00A56045"/>
    <w:rsid w:val="00A644CB"/>
    <w:rsid w:val="00A7602A"/>
    <w:rsid w:val="00AA2BA3"/>
    <w:rsid w:val="00AB446D"/>
    <w:rsid w:val="00AC458A"/>
    <w:rsid w:val="00AC4812"/>
    <w:rsid w:val="00AE2C45"/>
    <w:rsid w:val="00B32676"/>
    <w:rsid w:val="00B354B5"/>
    <w:rsid w:val="00B35D97"/>
    <w:rsid w:val="00B61ABE"/>
    <w:rsid w:val="00B635C1"/>
    <w:rsid w:val="00B73E3F"/>
    <w:rsid w:val="00B90A3C"/>
    <w:rsid w:val="00BA0A99"/>
    <w:rsid w:val="00BA3F66"/>
    <w:rsid w:val="00BA7542"/>
    <w:rsid w:val="00BB0317"/>
    <w:rsid w:val="00BC5441"/>
    <w:rsid w:val="00BE429A"/>
    <w:rsid w:val="00BF3D02"/>
    <w:rsid w:val="00C42D93"/>
    <w:rsid w:val="00C53646"/>
    <w:rsid w:val="00CD6BD6"/>
    <w:rsid w:val="00D25A6D"/>
    <w:rsid w:val="00D51614"/>
    <w:rsid w:val="00D55A9B"/>
    <w:rsid w:val="00D64598"/>
    <w:rsid w:val="00D64E6B"/>
    <w:rsid w:val="00DA4897"/>
    <w:rsid w:val="00DA537B"/>
    <w:rsid w:val="00DD793C"/>
    <w:rsid w:val="00DE58AA"/>
    <w:rsid w:val="00DF5222"/>
    <w:rsid w:val="00DF5695"/>
    <w:rsid w:val="00DF6A41"/>
    <w:rsid w:val="00E0007A"/>
    <w:rsid w:val="00E00C99"/>
    <w:rsid w:val="00E253A1"/>
    <w:rsid w:val="00E377BC"/>
    <w:rsid w:val="00E44403"/>
    <w:rsid w:val="00E504D9"/>
    <w:rsid w:val="00E54444"/>
    <w:rsid w:val="00E66588"/>
    <w:rsid w:val="00E73FB3"/>
    <w:rsid w:val="00E7579B"/>
    <w:rsid w:val="00E958A8"/>
    <w:rsid w:val="00EC440C"/>
    <w:rsid w:val="00ED4787"/>
    <w:rsid w:val="00ED583E"/>
    <w:rsid w:val="00ED7F8A"/>
    <w:rsid w:val="00EE6F59"/>
    <w:rsid w:val="00EF51AF"/>
    <w:rsid w:val="00F02155"/>
    <w:rsid w:val="00F3238A"/>
    <w:rsid w:val="00F44EE8"/>
    <w:rsid w:val="00F575F8"/>
    <w:rsid w:val="00F616D7"/>
    <w:rsid w:val="00F65B83"/>
    <w:rsid w:val="00F7009E"/>
    <w:rsid w:val="00F853D1"/>
    <w:rsid w:val="00F866B2"/>
    <w:rsid w:val="00F873B7"/>
    <w:rsid w:val="00F937A0"/>
    <w:rsid w:val="00FC3CE9"/>
    <w:rsid w:val="00FF2222"/>
    <w:rsid w:val="00FF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B231AB-1AC0-1140-8A6A-A675692A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F20BC"/>
    <w:pPr>
      <w:keepNext/>
      <w:keepLines/>
      <w:pBdr>
        <w:bottom w:val="single" w:sz="4" w:space="1" w:color="auto"/>
      </w:pBdr>
      <w:spacing w:before="120" w:after="120"/>
      <w:outlineLvl w:val="0"/>
    </w:pPr>
    <w:rPr>
      <w:rFonts w:asciiTheme="majorHAnsi" w:eastAsiaTheme="majorEastAsia" w:hAnsiTheme="majorHAnsi" w:cstheme="majorBidi"/>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0BC"/>
    <w:rPr>
      <w:rFonts w:asciiTheme="majorHAnsi" w:eastAsiaTheme="majorEastAsia" w:hAnsiTheme="majorHAnsi" w:cstheme="majorBidi"/>
      <w:b/>
      <w:bCs/>
      <w:smallCaps/>
      <w:sz w:val="28"/>
      <w:szCs w:val="28"/>
    </w:rPr>
  </w:style>
  <w:style w:type="paragraph" w:styleId="ListParagraph">
    <w:name w:val="List Paragraph"/>
    <w:basedOn w:val="Normal"/>
    <w:uiPriority w:val="34"/>
    <w:qFormat/>
    <w:rsid w:val="009F20BC"/>
    <w:pPr>
      <w:overflowPunct w:val="0"/>
      <w:autoSpaceDE w:val="0"/>
      <w:autoSpaceDN w:val="0"/>
      <w:adjustRightInd w:val="0"/>
      <w:spacing w:after="120"/>
      <w:ind w:left="720"/>
      <w:contextualSpacing/>
    </w:pPr>
    <w:rPr>
      <w:rFonts w:eastAsia="Times New Roman" w:cs="Arial"/>
      <w:szCs w:val="20"/>
    </w:rPr>
  </w:style>
  <w:style w:type="table" w:styleId="TableGrid">
    <w:name w:val="Table Grid"/>
    <w:basedOn w:val="TableNormal"/>
    <w:uiPriority w:val="59"/>
    <w:rsid w:val="0019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7ADD"/>
    <w:rPr>
      <w:color w:val="0000FF"/>
      <w:u w:val="single"/>
    </w:rPr>
  </w:style>
  <w:style w:type="paragraph" w:styleId="BalloonText">
    <w:name w:val="Balloon Text"/>
    <w:basedOn w:val="Normal"/>
    <w:link w:val="BalloonTextChar"/>
    <w:uiPriority w:val="99"/>
    <w:semiHidden/>
    <w:unhideWhenUsed/>
    <w:rsid w:val="008F7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ADD"/>
    <w:rPr>
      <w:rFonts w:ascii="Lucida Grande" w:hAnsi="Lucida Grande" w:cs="Lucida Grande"/>
      <w:sz w:val="18"/>
      <w:szCs w:val="18"/>
    </w:rPr>
  </w:style>
  <w:style w:type="paragraph" w:styleId="NormalWeb">
    <w:name w:val="Normal (Web)"/>
    <w:basedOn w:val="Normal"/>
    <w:uiPriority w:val="99"/>
    <w:unhideWhenUsed/>
    <w:rsid w:val="004014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66B2"/>
  </w:style>
  <w:style w:type="character" w:styleId="Emphasis">
    <w:name w:val="Emphasis"/>
    <w:basedOn w:val="DefaultParagraphFont"/>
    <w:uiPriority w:val="20"/>
    <w:qFormat/>
    <w:rsid w:val="00D55A9B"/>
    <w:rPr>
      <w:i/>
      <w:iCs/>
    </w:rPr>
  </w:style>
  <w:style w:type="paragraph" w:styleId="Caption">
    <w:name w:val="caption"/>
    <w:basedOn w:val="Normal"/>
    <w:next w:val="Normal"/>
    <w:uiPriority w:val="35"/>
    <w:unhideWhenUsed/>
    <w:qFormat/>
    <w:rsid w:val="00371E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2609">
      <w:bodyDiv w:val="1"/>
      <w:marLeft w:val="0"/>
      <w:marRight w:val="0"/>
      <w:marTop w:val="0"/>
      <w:marBottom w:val="0"/>
      <w:divBdr>
        <w:top w:val="none" w:sz="0" w:space="0" w:color="auto"/>
        <w:left w:val="none" w:sz="0" w:space="0" w:color="auto"/>
        <w:bottom w:val="none" w:sz="0" w:space="0" w:color="auto"/>
        <w:right w:val="none" w:sz="0" w:space="0" w:color="auto"/>
      </w:divBdr>
    </w:div>
    <w:div w:id="474181818">
      <w:bodyDiv w:val="1"/>
      <w:marLeft w:val="0"/>
      <w:marRight w:val="0"/>
      <w:marTop w:val="0"/>
      <w:marBottom w:val="0"/>
      <w:divBdr>
        <w:top w:val="none" w:sz="0" w:space="0" w:color="auto"/>
        <w:left w:val="none" w:sz="0" w:space="0" w:color="auto"/>
        <w:bottom w:val="none" w:sz="0" w:space="0" w:color="auto"/>
        <w:right w:val="none" w:sz="0" w:space="0" w:color="auto"/>
      </w:divBdr>
    </w:div>
    <w:div w:id="517504541">
      <w:bodyDiv w:val="1"/>
      <w:marLeft w:val="0"/>
      <w:marRight w:val="0"/>
      <w:marTop w:val="0"/>
      <w:marBottom w:val="0"/>
      <w:divBdr>
        <w:top w:val="none" w:sz="0" w:space="0" w:color="auto"/>
        <w:left w:val="none" w:sz="0" w:space="0" w:color="auto"/>
        <w:bottom w:val="none" w:sz="0" w:space="0" w:color="auto"/>
        <w:right w:val="none" w:sz="0" w:space="0" w:color="auto"/>
      </w:divBdr>
    </w:div>
    <w:div w:id="599070103">
      <w:bodyDiv w:val="1"/>
      <w:marLeft w:val="0"/>
      <w:marRight w:val="0"/>
      <w:marTop w:val="0"/>
      <w:marBottom w:val="0"/>
      <w:divBdr>
        <w:top w:val="none" w:sz="0" w:space="0" w:color="auto"/>
        <w:left w:val="none" w:sz="0" w:space="0" w:color="auto"/>
        <w:bottom w:val="none" w:sz="0" w:space="0" w:color="auto"/>
        <w:right w:val="none" w:sz="0" w:space="0" w:color="auto"/>
      </w:divBdr>
    </w:div>
    <w:div w:id="660692416">
      <w:bodyDiv w:val="1"/>
      <w:marLeft w:val="0"/>
      <w:marRight w:val="0"/>
      <w:marTop w:val="0"/>
      <w:marBottom w:val="0"/>
      <w:divBdr>
        <w:top w:val="none" w:sz="0" w:space="0" w:color="auto"/>
        <w:left w:val="none" w:sz="0" w:space="0" w:color="auto"/>
        <w:bottom w:val="none" w:sz="0" w:space="0" w:color="auto"/>
        <w:right w:val="none" w:sz="0" w:space="0" w:color="auto"/>
      </w:divBdr>
    </w:div>
    <w:div w:id="661468905">
      <w:bodyDiv w:val="1"/>
      <w:marLeft w:val="0"/>
      <w:marRight w:val="0"/>
      <w:marTop w:val="0"/>
      <w:marBottom w:val="0"/>
      <w:divBdr>
        <w:top w:val="none" w:sz="0" w:space="0" w:color="auto"/>
        <w:left w:val="none" w:sz="0" w:space="0" w:color="auto"/>
        <w:bottom w:val="none" w:sz="0" w:space="0" w:color="auto"/>
        <w:right w:val="none" w:sz="0" w:space="0" w:color="auto"/>
      </w:divBdr>
    </w:div>
    <w:div w:id="847909859">
      <w:bodyDiv w:val="1"/>
      <w:marLeft w:val="0"/>
      <w:marRight w:val="0"/>
      <w:marTop w:val="0"/>
      <w:marBottom w:val="0"/>
      <w:divBdr>
        <w:top w:val="none" w:sz="0" w:space="0" w:color="auto"/>
        <w:left w:val="none" w:sz="0" w:space="0" w:color="auto"/>
        <w:bottom w:val="none" w:sz="0" w:space="0" w:color="auto"/>
        <w:right w:val="none" w:sz="0" w:space="0" w:color="auto"/>
      </w:divBdr>
    </w:div>
    <w:div w:id="1011835398">
      <w:bodyDiv w:val="1"/>
      <w:marLeft w:val="0"/>
      <w:marRight w:val="0"/>
      <w:marTop w:val="0"/>
      <w:marBottom w:val="0"/>
      <w:divBdr>
        <w:top w:val="none" w:sz="0" w:space="0" w:color="auto"/>
        <w:left w:val="none" w:sz="0" w:space="0" w:color="auto"/>
        <w:bottom w:val="none" w:sz="0" w:space="0" w:color="auto"/>
        <w:right w:val="none" w:sz="0" w:space="0" w:color="auto"/>
      </w:divBdr>
    </w:div>
    <w:div w:id="1125388176">
      <w:bodyDiv w:val="1"/>
      <w:marLeft w:val="0"/>
      <w:marRight w:val="0"/>
      <w:marTop w:val="0"/>
      <w:marBottom w:val="0"/>
      <w:divBdr>
        <w:top w:val="none" w:sz="0" w:space="0" w:color="auto"/>
        <w:left w:val="none" w:sz="0" w:space="0" w:color="auto"/>
        <w:bottom w:val="none" w:sz="0" w:space="0" w:color="auto"/>
        <w:right w:val="none" w:sz="0" w:space="0" w:color="auto"/>
      </w:divBdr>
      <w:divsChild>
        <w:div w:id="2069962135">
          <w:marLeft w:val="0"/>
          <w:marRight w:val="0"/>
          <w:marTop w:val="0"/>
          <w:marBottom w:val="0"/>
          <w:divBdr>
            <w:top w:val="none" w:sz="0" w:space="0" w:color="auto"/>
            <w:left w:val="none" w:sz="0" w:space="0" w:color="auto"/>
            <w:bottom w:val="none" w:sz="0" w:space="0" w:color="auto"/>
            <w:right w:val="none" w:sz="0" w:space="0" w:color="auto"/>
          </w:divBdr>
        </w:div>
      </w:divsChild>
    </w:div>
    <w:div w:id="1182091424">
      <w:bodyDiv w:val="1"/>
      <w:marLeft w:val="0"/>
      <w:marRight w:val="0"/>
      <w:marTop w:val="0"/>
      <w:marBottom w:val="0"/>
      <w:divBdr>
        <w:top w:val="none" w:sz="0" w:space="0" w:color="auto"/>
        <w:left w:val="none" w:sz="0" w:space="0" w:color="auto"/>
        <w:bottom w:val="none" w:sz="0" w:space="0" w:color="auto"/>
        <w:right w:val="none" w:sz="0" w:space="0" w:color="auto"/>
      </w:divBdr>
    </w:div>
    <w:div w:id="1263300621">
      <w:bodyDiv w:val="1"/>
      <w:marLeft w:val="0"/>
      <w:marRight w:val="0"/>
      <w:marTop w:val="0"/>
      <w:marBottom w:val="0"/>
      <w:divBdr>
        <w:top w:val="none" w:sz="0" w:space="0" w:color="auto"/>
        <w:left w:val="none" w:sz="0" w:space="0" w:color="auto"/>
        <w:bottom w:val="none" w:sz="0" w:space="0" w:color="auto"/>
        <w:right w:val="none" w:sz="0" w:space="0" w:color="auto"/>
      </w:divBdr>
    </w:div>
    <w:div w:id="1340691390">
      <w:bodyDiv w:val="1"/>
      <w:marLeft w:val="0"/>
      <w:marRight w:val="0"/>
      <w:marTop w:val="0"/>
      <w:marBottom w:val="0"/>
      <w:divBdr>
        <w:top w:val="none" w:sz="0" w:space="0" w:color="auto"/>
        <w:left w:val="none" w:sz="0" w:space="0" w:color="auto"/>
        <w:bottom w:val="none" w:sz="0" w:space="0" w:color="auto"/>
        <w:right w:val="none" w:sz="0" w:space="0" w:color="auto"/>
      </w:divBdr>
    </w:div>
    <w:div w:id="1452893861">
      <w:bodyDiv w:val="1"/>
      <w:marLeft w:val="0"/>
      <w:marRight w:val="0"/>
      <w:marTop w:val="0"/>
      <w:marBottom w:val="0"/>
      <w:divBdr>
        <w:top w:val="none" w:sz="0" w:space="0" w:color="auto"/>
        <w:left w:val="none" w:sz="0" w:space="0" w:color="auto"/>
        <w:bottom w:val="none" w:sz="0" w:space="0" w:color="auto"/>
        <w:right w:val="none" w:sz="0" w:space="0" w:color="auto"/>
      </w:divBdr>
    </w:div>
    <w:div w:id="1463768930">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643079898">
      <w:bodyDiv w:val="1"/>
      <w:marLeft w:val="0"/>
      <w:marRight w:val="0"/>
      <w:marTop w:val="0"/>
      <w:marBottom w:val="0"/>
      <w:divBdr>
        <w:top w:val="none" w:sz="0" w:space="0" w:color="auto"/>
        <w:left w:val="none" w:sz="0" w:space="0" w:color="auto"/>
        <w:bottom w:val="none" w:sz="0" w:space="0" w:color="auto"/>
        <w:right w:val="none" w:sz="0" w:space="0" w:color="auto"/>
      </w:divBdr>
    </w:div>
    <w:div w:id="202736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uardfurniture.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omfilicia.com/" TargetMode="External"/><Relationship Id="rId4" Type="http://schemas.openxmlformats.org/officeDocument/2006/relationships/settings" Target="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tashjian/Library/Group%20Containers/UBF8T346G9.Office/User%20Content.localized/Templates.localized/FOR%20IMMEDIAT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8925-E642-4348-A746-DE37356C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 IMMEDIATE RELEASE.dotx</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Tashjian Marketing</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Tashjian</dc:creator>
  <cp:lastModifiedBy>Laura White</cp:lastModifiedBy>
  <cp:revision>2</cp:revision>
  <cp:lastPrinted>2016-03-15T15:37:00Z</cp:lastPrinted>
  <dcterms:created xsi:type="dcterms:W3CDTF">2018-10-03T12:52:00Z</dcterms:created>
  <dcterms:modified xsi:type="dcterms:W3CDTF">2018-10-03T12:52:00Z</dcterms:modified>
</cp:coreProperties>
</file>